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5"/>
        <w:spacing w:lineRule="auto" w:line="240"/>
        <w:ind w:left="5954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5"/>
        <w:spacing w:lineRule="auto" w:line="240"/>
        <w:ind w:left="5954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5"/>
        <w:spacing w:lineRule="auto" w:line="240"/>
        <w:ind w:hanging="0"/>
        <w:jc w:val="center"/>
        <w:rPr/>
      </w:pPr>
      <w:r>
        <w:rPr>
          <w:b/>
          <w:szCs w:val="28"/>
        </w:rPr>
        <w:t>Публичный д</w:t>
      </w:r>
      <w:r>
        <w:rPr>
          <w:b/>
          <w:szCs w:val="28"/>
        </w:rPr>
        <w:t>оклад</w:t>
      </w:r>
    </w:p>
    <w:p>
      <w:pPr>
        <w:pStyle w:val="Style25"/>
        <w:spacing w:lineRule="auto" w:line="240"/>
        <w:ind w:hanging="0"/>
        <w:jc w:val="center"/>
        <w:rPr/>
      </w:pPr>
      <w:r>
        <w:rPr>
          <w:szCs w:val="28"/>
          <w:u w:val="single"/>
        </w:rPr>
        <w:t>название ГБОУ ДО по уставу</w:t>
      </w:r>
    </w:p>
    <w:p>
      <w:pPr>
        <w:pStyle w:val="Style25"/>
        <w:spacing w:lineRule="auto" w:line="240"/>
        <w:ind w:hanging="0"/>
        <w:jc w:val="center"/>
        <w:rPr/>
      </w:pPr>
      <w:r>
        <w:rPr>
          <w:sz w:val="24"/>
        </w:rPr>
        <w:t>учебный год</w:t>
      </w:r>
    </w:p>
    <w:p>
      <w:pPr>
        <w:pStyle w:val="Normal"/>
        <w:widowControl/>
        <w:ind w:hanging="0"/>
        <w:jc w:val="center"/>
        <w:rPr>
          <w:b/>
          <w:b/>
          <w:szCs w:val="24"/>
        </w:rPr>
      </w:pPr>
      <w:r>
        <w:rPr>
          <w:b/>
          <w:szCs w:val="24"/>
        </w:rPr>
      </w:r>
    </w:p>
    <w:p>
      <w:pPr>
        <w:pStyle w:val="Normal"/>
        <w:widowControl/>
        <w:ind w:hanging="0"/>
        <w:rPr>
          <w:b/>
          <w:b/>
          <w:szCs w:val="24"/>
        </w:rPr>
      </w:pPr>
      <w:r>
        <w:rPr>
          <w:b/>
          <w:szCs w:val="24"/>
        </w:rPr>
      </w:r>
    </w:p>
    <w:p>
      <w:pPr>
        <w:pStyle w:val="Normal"/>
        <w:widowControl/>
        <w:ind w:hanging="0"/>
        <w:rPr>
          <w:b/>
          <w:b/>
          <w:szCs w:val="24"/>
        </w:rPr>
      </w:pPr>
      <w:r>
        <w:rPr>
          <w:b/>
          <w:szCs w:val="24"/>
        </w:rPr>
      </w:r>
    </w:p>
    <w:p>
      <w:pPr>
        <w:pStyle w:val="Normal"/>
        <w:widowControl/>
        <w:numPr>
          <w:ilvl w:val="0"/>
          <w:numId w:val="8"/>
        </w:numPr>
        <w:rPr>
          <w:b/>
          <w:b/>
          <w:szCs w:val="24"/>
        </w:rPr>
      </w:pPr>
      <w:r>
        <w:rPr>
          <w:b/>
          <w:szCs w:val="24"/>
        </w:rPr>
        <w:t>ОБЩИЕ СВЕДЕНИЯ ОБ ОБРАЗОВАТЕЛЬНОМ УЧРЕЖДЕНИИ</w:t>
      </w:r>
    </w:p>
    <w:p>
      <w:pPr>
        <w:pStyle w:val="Normal"/>
        <w:widowControl/>
        <w:ind w:left="360" w:hanging="0"/>
        <w:rPr>
          <w:b/>
          <w:b/>
          <w:szCs w:val="24"/>
        </w:rPr>
      </w:pPr>
      <w:r>
        <w:rPr>
          <w:b/>
          <w:szCs w:val="24"/>
        </w:rPr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>
        <w:rPr>
          <w:i/>
          <w:sz w:val="28"/>
          <w:szCs w:val="28"/>
        </w:rPr>
        <w:t>Полное наименование в соответствии с уставом</w:t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  <w:t>1.2.</w:t>
      </w:r>
      <w:r>
        <w:rPr>
          <w:i/>
          <w:sz w:val="28"/>
          <w:szCs w:val="28"/>
        </w:rPr>
        <w:t>Адрес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юридический</w:t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>
        <w:rPr>
          <w:i/>
          <w:sz w:val="28"/>
          <w:szCs w:val="28"/>
        </w:rPr>
        <w:t>Телефон</w:t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e</w:t>
      </w:r>
      <w:r>
        <w:rPr>
          <w:i/>
          <w:sz w:val="28"/>
          <w:szCs w:val="28"/>
        </w:rPr>
        <w:t>-</w:t>
      </w:r>
      <w:r>
        <w:rPr>
          <w:i/>
          <w:sz w:val="28"/>
          <w:szCs w:val="28"/>
          <w:lang w:val="en-US"/>
        </w:rPr>
        <w:t>mail</w:t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  <w:t xml:space="preserve">1.4.  </w:t>
      </w:r>
      <w:r>
        <w:rPr>
          <w:i/>
          <w:sz w:val="28"/>
          <w:szCs w:val="28"/>
        </w:rPr>
        <w:t>Устав</w:t>
      </w:r>
      <w:r>
        <w:rPr>
          <w:sz w:val="20"/>
        </w:rPr>
        <w:t>(даты принятия, согласования, утверждения)</w:t>
      </w:r>
    </w:p>
    <w:p>
      <w:pPr>
        <w:pStyle w:val="Normal"/>
        <w:widowControl/>
        <w:ind w:left="3261" w:hanging="3261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>
        <w:rPr>
          <w:i/>
          <w:sz w:val="28"/>
          <w:szCs w:val="28"/>
        </w:rPr>
        <w:t>Учредитель</w:t>
      </w:r>
      <w:r>
        <w:rPr>
          <w:sz w:val="20"/>
        </w:rPr>
        <w:t>(полное наименование)</w:t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sz w:val="28"/>
          <w:szCs w:val="28"/>
        </w:rPr>
        <w:t xml:space="preserve">1.6.  </w:t>
      </w:r>
      <w:r>
        <w:rPr>
          <w:i/>
          <w:sz w:val="28"/>
          <w:szCs w:val="28"/>
        </w:rPr>
        <w:t>Свидетельство о постановке на учет  юридического лица в налоговом</w:t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i/>
          <w:sz w:val="28"/>
          <w:szCs w:val="28"/>
        </w:rPr>
        <w:t>органе</w:t>
      </w:r>
    </w:p>
    <w:p>
      <w:pPr>
        <w:pStyle w:val="Normal"/>
        <w:widowControl/>
        <w:ind w:hanging="0"/>
        <w:rPr>
          <w:sz w:val="20"/>
        </w:rPr>
      </w:pPr>
      <w:r>
        <w:rPr>
          <w:sz w:val="20"/>
        </w:rPr>
        <w:t>(серия, номер, дата постановки, ИНН)</w:t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>
        <w:rPr>
          <w:i/>
          <w:sz w:val="28"/>
          <w:szCs w:val="28"/>
        </w:rPr>
        <w:t>Свидетельство о внесении записи в Единый  государственный реестр  юридических лиц</w:t>
      </w:r>
    </w:p>
    <w:p>
      <w:pPr>
        <w:pStyle w:val="Normal"/>
        <w:widowControl/>
        <w:ind w:hanging="0"/>
        <w:rPr>
          <w:sz w:val="20"/>
        </w:rPr>
      </w:pPr>
      <w:r>
        <w:rPr>
          <w:sz w:val="20"/>
        </w:rPr>
        <w:t>(серия, номер, дата, кем выдано, ОГРН)</w:t>
      </w:r>
    </w:p>
    <w:p>
      <w:pPr>
        <w:pStyle w:val="Normal"/>
        <w:widowControl/>
        <w:ind w:hanging="0"/>
        <w:rPr>
          <w:szCs w:val="24"/>
        </w:rPr>
      </w:pPr>
      <w:r>
        <w:rPr>
          <w:sz w:val="28"/>
          <w:szCs w:val="28"/>
        </w:rPr>
        <w:t xml:space="preserve">1.8. </w:t>
      </w:r>
      <w:r>
        <w:rPr>
          <w:i/>
          <w:sz w:val="28"/>
          <w:szCs w:val="28"/>
        </w:rPr>
        <w:t>Свидетельство о праве на имущество</w:t>
      </w:r>
      <w:r>
        <w:rPr>
          <w:szCs w:val="24"/>
        </w:rPr>
        <w:t>(серия, номер, дата, кем выдано)</w:t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>
        <w:rPr>
          <w:i/>
          <w:sz w:val="28"/>
          <w:szCs w:val="28"/>
        </w:rPr>
        <w:t>Свидетельство о праве на земельный участок</w:t>
      </w:r>
    </w:p>
    <w:p>
      <w:pPr>
        <w:pStyle w:val="Normal"/>
        <w:widowControl/>
        <w:ind w:hanging="0"/>
        <w:rPr>
          <w:sz w:val="20"/>
        </w:rPr>
      </w:pPr>
      <w:r>
        <w:rPr>
          <w:sz w:val="20"/>
        </w:rPr>
        <w:t>(серия, номер, дата, кем выдано)</w:t>
      </w:r>
    </w:p>
    <w:p>
      <w:pPr>
        <w:pStyle w:val="Style24"/>
        <w:ind w:hanging="0"/>
        <w:jc w:val="both"/>
        <w:rPr>
          <w:szCs w:val="28"/>
        </w:rPr>
      </w:pPr>
      <w:r>
        <w:rPr>
          <w:szCs w:val="28"/>
        </w:rPr>
        <w:t>1.10.</w:t>
      </w:r>
      <w:r>
        <w:rPr>
          <w:i/>
          <w:szCs w:val="28"/>
        </w:rPr>
        <w:t>Лицензия на правоведения образовательной деятельности</w:t>
      </w:r>
      <w:r>
        <w:rPr>
          <w:szCs w:val="28"/>
        </w:rPr>
        <w:t>РО № 030698, 02.12.2011 года, департаментом образования и науки Краснодарского края</w:t>
      </w:r>
    </w:p>
    <w:p>
      <w:pPr>
        <w:pStyle w:val="Style24"/>
        <w:ind w:hanging="0"/>
        <w:jc w:val="both"/>
        <w:rPr>
          <w:sz w:val="20"/>
        </w:rPr>
      </w:pPr>
      <w:r>
        <w:rPr>
          <w:sz w:val="20"/>
        </w:rPr>
        <w:t>(серия, номер, дата, кем выдано)</w:t>
      </w:r>
    </w:p>
    <w:p>
      <w:pPr>
        <w:pStyle w:val="Style24"/>
        <w:spacing w:lineRule="auto" w:line="240"/>
        <w:ind w:hanging="0"/>
        <w:jc w:val="both"/>
        <w:rPr>
          <w:szCs w:val="28"/>
        </w:rPr>
      </w:pPr>
      <w:r>
        <w:rPr>
          <w:szCs w:val="28"/>
        </w:rPr>
        <w:t xml:space="preserve">1.11. </w:t>
      </w:r>
      <w:r>
        <w:rPr>
          <w:i/>
          <w:szCs w:val="28"/>
        </w:rPr>
        <w:t>Отделения (структурные подразделения)</w:t>
      </w:r>
    </w:p>
    <w:p>
      <w:pPr>
        <w:pStyle w:val="Style24"/>
        <w:spacing w:lineRule="auto" w:line="240"/>
        <w:ind w:hanging="0"/>
        <w:jc w:val="both"/>
        <w:rPr>
          <w:sz w:val="20"/>
        </w:rPr>
      </w:pPr>
      <w:r>
        <w:rPr>
          <w:sz w:val="20"/>
        </w:rPr>
        <w:t>(местонахождение, телефоны)</w:t>
      </w:r>
    </w:p>
    <w:p>
      <w:pPr>
        <w:pStyle w:val="Style24"/>
        <w:spacing w:lineRule="auto" w:line="240"/>
        <w:ind w:hanging="0"/>
        <w:jc w:val="both"/>
        <w:rPr>
          <w:sz w:val="20"/>
        </w:rPr>
      </w:pPr>
      <w:r>
        <w:rPr>
          <w:szCs w:val="28"/>
        </w:rPr>
        <w:t xml:space="preserve">1.12.  </w:t>
      </w:r>
      <w:r>
        <w:rPr>
          <w:i/>
          <w:szCs w:val="28"/>
        </w:rPr>
        <w:t>Локальные акты учреждения</w:t>
      </w:r>
      <w:r>
        <w:rPr>
          <w:sz w:val="20"/>
        </w:rPr>
        <w:t>(реквизиты основных локальных актов, регламентирующих деятельность учреждения)</w:t>
      </w:r>
    </w:p>
    <w:p>
      <w:pPr>
        <w:pStyle w:val="Style24"/>
        <w:spacing w:lineRule="auto" w:line="240"/>
        <w:ind w:hanging="0"/>
        <w:jc w:val="both"/>
        <w:rPr>
          <w:sz w:val="20"/>
        </w:rPr>
      </w:pPr>
      <w:r>
        <w:rPr>
          <w:szCs w:val="28"/>
        </w:rPr>
        <w:t xml:space="preserve">1.13.  </w:t>
      </w:r>
      <w:r>
        <w:rPr>
          <w:i/>
          <w:szCs w:val="28"/>
        </w:rPr>
        <w:t>Программа развития учреждения</w:t>
      </w:r>
      <w:r>
        <w:rPr>
          <w:sz w:val="20"/>
        </w:rPr>
        <w:t>(реквизиты, срок действия)</w:t>
      </w:r>
    </w:p>
    <w:p>
      <w:pPr>
        <w:pStyle w:val="Style24"/>
        <w:spacing w:lineRule="auto" w:line="240"/>
        <w:ind w:hanging="0"/>
        <w:jc w:val="both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Style24"/>
        <w:spacing w:lineRule="auto" w:line="240"/>
        <w:ind w:firstLine="360"/>
        <w:jc w:val="both"/>
        <w:rPr>
          <w:szCs w:val="28"/>
        </w:rPr>
      </w:pPr>
      <w:r>
        <w:rPr>
          <w:b/>
          <w:szCs w:val="28"/>
        </w:rPr>
        <w:t>2. УСЛОВИЯ ОРГАНИЗАЦИИ ОБРАЗОВАТЕЛЬНОГО ПРОЦЕССА</w:t>
      </w:r>
    </w:p>
    <w:p>
      <w:pPr>
        <w:pStyle w:val="Style24"/>
        <w:spacing w:lineRule="auto" w:line="240"/>
        <w:ind w:hanging="0"/>
        <w:jc w:val="both"/>
        <w:rPr>
          <w:b/>
          <w:b/>
          <w:szCs w:val="28"/>
        </w:rPr>
      </w:pPr>
      <w:r>
        <w:rPr>
          <w:i/>
          <w:szCs w:val="28"/>
        </w:rPr>
        <w:t>2.1. Тип здания</w:t>
      </w:r>
    </w:p>
    <w:p>
      <w:pPr>
        <w:pStyle w:val="Style24"/>
        <w:spacing w:lineRule="auto" w:line="240"/>
        <w:ind w:hanging="0"/>
        <w:jc w:val="both"/>
        <w:rPr>
          <w:sz w:val="20"/>
        </w:rPr>
      </w:pPr>
      <w:r>
        <w:rPr>
          <w:sz w:val="20"/>
        </w:rPr>
        <w:t>(типовое, приспособленное, год постройки)</w:t>
      </w:r>
    </w:p>
    <w:p>
      <w:pPr>
        <w:pStyle w:val="Style24"/>
        <w:numPr>
          <w:ilvl w:val="1"/>
          <w:numId w:val="9"/>
        </w:numPr>
        <w:snapToGrid w:val="false"/>
        <w:spacing w:lineRule="auto" w:line="240"/>
        <w:jc w:val="both"/>
        <w:rPr>
          <w:sz w:val="20"/>
        </w:rPr>
      </w:pPr>
      <w:r>
        <w:rPr>
          <w:i/>
          <w:szCs w:val="28"/>
        </w:rPr>
        <w:t>Год создания учреждения</w:t>
      </w:r>
      <w:r>
        <w:rPr>
          <w:szCs w:val="28"/>
        </w:rPr>
        <w:t>приказ</w:t>
      </w:r>
      <w:r>
        <w:rPr>
          <w:sz w:val="20"/>
        </w:rPr>
        <w:t>(реквизиты документа о создании учреждения)</w:t>
      </w:r>
    </w:p>
    <w:p>
      <w:pPr>
        <w:pStyle w:val="Style24"/>
        <w:spacing w:lineRule="auto" w:line="240"/>
        <w:ind w:hanging="0"/>
        <w:jc w:val="both"/>
        <w:rPr>
          <w:szCs w:val="28"/>
        </w:rPr>
      </w:pPr>
      <w:r>
        <w:rPr>
          <w:i/>
          <w:szCs w:val="28"/>
        </w:rPr>
        <w:t xml:space="preserve">2.3.Земельный участок </w:t>
      </w:r>
    </w:p>
    <w:p>
      <w:pPr>
        <w:pStyle w:val="Style24"/>
        <w:spacing w:lineRule="auto" w:line="240"/>
        <w:ind w:hanging="0"/>
        <w:jc w:val="both"/>
        <w:rPr>
          <w:sz w:val="20"/>
        </w:rPr>
      </w:pPr>
      <w:r>
        <w:rPr>
          <w:sz w:val="20"/>
        </w:rPr>
        <w:t>(площадь)</w:t>
      </w:r>
    </w:p>
    <w:p>
      <w:pPr>
        <w:pStyle w:val="Style24"/>
        <w:spacing w:lineRule="auto" w:line="240"/>
        <w:ind w:hanging="0"/>
        <w:jc w:val="both"/>
        <w:rPr>
          <w:szCs w:val="28"/>
        </w:rPr>
      </w:pPr>
      <w:r>
        <w:rPr>
          <w:i/>
          <w:szCs w:val="28"/>
        </w:rPr>
        <w:t>2.4. Предельная численность обучающихся</w:t>
      </w:r>
    </w:p>
    <w:p>
      <w:pPr>
        <w:pStyle w:val="Style24"/>
        <w:spacing w:lineRule="auto" w:line="240"/>
        <w:ind w:hanging="0"/>
        <w:jc w:val="both"/>
        <w:rPr>
          <w:szCs w:val="28"/>
        </w:rPr>
      </w:pPr>
      <w:r>
        <w:rPr>
          <w:i/>
          <w:szCs w:val="28"/>
        </w:rPr>
        <w:t>Реальная наполняемость</w:t>
      </w:r>
    </w:p>
    <w:p>
      <w:pPr>
        <w:pStyle w:val="Style24"/>
        <w:spacing w:lineRule="auto" w:line="240"/>
        <w:ind w:hanging="0"/>
        <w:jc w:val="both"/>
        <w:rPr>
          <w:sz w:val="20"/>
        </w:rPr>
      </w:pPr>
      <w:r>
        <w:rPr>
          <w:sz w:val="20"/>
        </w:rPr>
        <w:t>(по комплектованию)</w:t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i/>
          <w:sz w:val="28"/>
          <w:szCs w:val="28"/>
        </w:rPr>
        <w:t>2.5. Учебные кабинеты</w:t>
      </w:r>
    </w:p>
    <w:p>
      <w:pPr>
        <w:pStyle w:val="Normal"/>
        <w:widowControl/>
        <w:ind w:hanging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          </w:t>
      </w:r>
    </w:p>
    <w:p>
      <w:pPr>
        <w:pStyle w:val="Normal"/>
        <w:widowControl/>
        <w:ind w:hanging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из них специализированные кабинеты    </w:t>
      </w:r>
    </w:p>
    <w:p>
      <w:pPr>
        <w:pStyle w:val="Normal"/>
        <w:widowControl/>
        <w:ind w:hanging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i/>
          <w:sz w:val="28"/>
          <w:szCs w:val="28"/>
        </w:rPr>
        <w:t>2.6. Материально-техническая база учреждения</w:t>
      </w:r>
      <w:r>
        <w:rPr>
          <w:sz w:val="28"/>
          <w:szCs w:val="28"/>
        </w:rPr>
        <w:t>:</w:t>
      </w:r>
    </w:p>
    <w:tbl>
      <w:tblPr>
        <w:tblW w:w="985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083"/>
        <w:gridCol w:w="1682"/>
        <w:gridCol w:w="1865"/>
        <w:gridCol w:w="3222"/>
      </w:tblGrid>
      <w:tr>
        <w:trPr/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мест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единиц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ценного оборудования</w:t>
            </w:r>
          </w:p>
        </w:tc>
      </w:tr>
      <w:tr>
        <w:trPr/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музей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методический кабинет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директора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секретаря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widowControl/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 xml:space="preserve">2.7. Информатизация образовательного процесса </w:t>
      </w:r>
    </w:p>
    <w:tbl>
      <w:tblPr>
        <w:tblW w:w="964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6283"/>
        <w:gridCol w:w="3364"/>
      </w:tblGrid>
      <w:tr>
        <w:trPr/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Фактическое значение</w:t>
            </w:r>
          </w:p>
        </w:tc>
      </w:tr>
      <w:tr>
        <w:trPr/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в образовательном учреждении подключения к сети  </w:t>
            </w:r>
            <w:r>
              <w:rPr>
                <w:sz w:val="28"/>
                <w:szCs w:val="28"/>
                <w:lang w:val="en-US"/>
              </w:rPr>
              <w:t>Internet</w:t>
            </w:r>
            <w:r>
              <w:rPr>
                <w:sz w:val="28"/>
                <w:szCs w:val="28"/>
              </w:rPr>
              <w:t>, Кбит/сек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  <w:lang w:val="en-US"/>
              </w:rPr>
              <w:t>Internet</w:t>
            </w:r>
            <w:r>
              <w:rPr>
                <w:sz w:val="28"/>
                <w:szCs w:val="28"/>
              </w:rPr>
              <w:t>-серверов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локальных сетей в ОУ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терминалов, с доступом к сети </w:t>
            </w:r>
            <w:r>
              <w:rPr>
                <w:sz w:val="28"/>
                <w:szCs w:val="28"/>
                <w:lang w:val="en-US"/>
              </w:rPr>
              <w:t>Internet</w:t>
            </w:r>
            <w:r>
              <w:rPr>
                <w:sz w:val="28"/>
                <w:szCs w:val="28"/>
              </w:rPr>
              <w:t>-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единиц вычислительной техники (компьютеров)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-всего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b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-из них используются в образовательном процессе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классов, оборудованных мультимедиа проекторами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интерактивных  комплектов с мобильными классами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мультимедийного оборудования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ListParagraph"/>
        <w:widowControl/>
        <w:ind w:left="567"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ListParagraph"/>
        <w:widowControl/>
        <w:numPr>
          <w:ilvl w:val="1"/>
          <w:numId w:val="2"/>
        </w:numPr>
        <w:ind w:left="567" w:hanging="567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Библиотечно-информационное оснащение образовательного процесса</w:t>
      </w:r>
    </w:p>
    <w:tbl>
      <w:tblPr>
        <w:tblW w:w="964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6283"/>
        <w:gridCol w:w="3364"/>
      </w:tblGrid>
      <w:tr>
        <w:trPr/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Фактическое значение</w:t>
            </w:r>
          </w:p>
        </w:tc>
      </w:tr>
      <w:tr>
        <w:trPr/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Книжный фонд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учебников (%)  в библиотечном фонде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учебно-методической литературой (%)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42" w:hRule="atLeast"/>
        </w:trPr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методических пособий (%) в библиотечном фонде, в т.ч. не старше 5 лет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/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подписных изданий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widowControl/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widowControl/>
        <w:numPr>
          <w:ilvl w:val="0"/>
          <w:numId w:val="2"/>
        </w:numPr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СВЕДЕНИЯ О СОСТАВЕ И КВАЛИФИКАЦИИ АДМИНИСТРАТИВНЫХ, ПЕДАГОГИЧЕСКИХ КАДРОВ</w:t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3.1. Сведения об административных работниках</w:t>
      </w:r>
    </w:p>
    <w:tbl>
      <w:tblPr>
        <w:tblW w:w="11341" w:type="dxa"/>
        <w:jc w:val="left"/>
        <w:tblInd w:w="-13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702"/>
        <w:gridCol w:w="1983"/>
        <w:gridCol w:w="2269"/>
        <w:gridCol w:w="1134"/>
        <w:gridCol w:w="1701"/>
        <w:gridCol w:w="2551"/>
      </w:tblGrid>
      <w:tr>
        <w:trPr>
          <w:trHeight w:val="690" w:hRule="atLeast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(полностью)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Образование, специальность по диплому, общий педагогический  стаж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Стаж административной работы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Квалификационная категория по административной  работе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690" w:hRule="atLeast"/>
        </w:trPr>
        <w:tc>
          <w:tcPr>
            <w:tcW w:w="1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данном учреждении</w:t>
            </w:r>
          </w:p>
        </w:tc>
        <w:tc>
          <w:tcPr>
            <w:tcW w:w="25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left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3.2. Сведения о педагогических работниках (включая административных и др. работников, ведущих педагогическую деятельность)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346"/>
        <w:gridCol w:w="4323"/>
        <w:gridCol w:w="949"/>
        <w:gridCol w:w="952"/>
      </w:tblGrid>
      <w:tr>
        <w:trPr/>
        <w:tc>
          <w:tcPr>
            <w:tcW w:w="7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>
        <w:trPr/>
        <w:tc>
          <w:tcPr>
            <w:tcW w:w="7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Укомплектованность штата педагогических работников (%)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7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Педагогические  работники: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всего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из них внешних совместителей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7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Вакансии (указать должности)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3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Образовательный уровень педагогических работников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высшим образованием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3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незак. высшим образованием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3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 средним специальным образованием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3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общим средним образованием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0" w:hRule="atLeast"/>
        </w:trPr>
        <w:tc>
          <w:tcPr>
            <w:tcW w:w="3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Педагогические  работники, имеющие ученую степень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кандидата наук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0" w:hRule="atLeast"/>
        </w:trPr>
        <w:tc>
          <w:tcPr>
            <w:tcW w:w="3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доктора наук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40" w:hRule="atLeast"/>
        </w:trPr>
        <w:tc>
          <w:tcPr>
            <w:tcW w:w="7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Педагогические работники,  прошедшие курсы повышения квалификации за последние 5 лет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3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Педагогически работники, имеющие  квалификационную категорию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3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высшую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3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первую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3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вторую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3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педагогического коллектива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методист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3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концертмейстер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3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3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педагог-организатор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3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педагогического коллектива по стажу работы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1-5 лет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3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 лет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3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20 лет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70" w:hRule="atLeast"/>
        </w:trPr>
        <w:tc>
          <w:tcPr>
            <w:tcW w:w="7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Педагогические работники  пенсионного  возраста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i/>
          <w:sz w:val="28"/>
          <w:szCs w:val="28"/>
        </w:rPr>
        <w:t>3.3. Средняя недельная нагрузка на одного педагогического работника</w:t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>
        <w:rPr>
          <w:i/>
          <w:sz w:val="28"/>
          <w:szCs w:val="28"/>
        </w:rPr>
        <w:t>Средняя заработная плата педагогического работника</w:t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numPr>
          <w:ilvl w:val="0"/>
          <w:numId w:val="2"/>
        </w:numPr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ОРГАНИЗАЦИЯ ОБРАЗОВАТЕЛЬНОГО ПРОЦЕССА</w:t>
      </w:r>
    </w:p>
    <w:p>
      <w:pPr>
        <w:pStyle w:val="Normal"/>
        <w:widowControl/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/>
        <w:numPr>
          <w:ilvl w:val="1"/>
          <w:numId w:val="10"/>
        </w:numPr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Данные о контингенте обучающихся (воспитанников), формах обучения по состоянию на</w:t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tbl>
      <w:tblPr>
        <w:tblW w:w="846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6845"/>
        <w:gridCol w:w="1617"/>
      </w:tblGrid>
      <w:tr>
        <w:trPr/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</w:tr>
      <w:tr>
        <w:trPr/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объединения  (группы)-  всего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обучающиеся - всего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занимающихся по модифицированным программам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12" w:hRule="atLeast"/>
        </w:trPr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дети-инвалиды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112" w:hRule="atLeast"/>
        </w:trPr>
        <w:tc>
          <w:tcPr>
            <w:tcW w:w="6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группы риска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4.2. Режим работы учреждения</w:t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  <w:t>Продолжительность учебной недели6 дней</w:t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  <w:t>Предельно допустимая нагрузка в неделю 6 академических часов</w:t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4.3. Количественный состав обучающихся центра по ступеням обучения</w:t>
      </w:r>
    </w:p>
    <w:p>
      <w:pPr>
        <w:pStyle w:val="Normal"/>
        <w:widowControl/>
        <w:ind w:hanging="0"/>
        <w:rPr>
          <w:b/>
          <w:b/>
          <w:szCs w:val="24"/>
        </w:rPr>
      </w:pPr>
      <w:r>
        <w:rPr>
          <w:b/>
          <w:szCs w:val="24"/>
        </w:rPr>
      </w:r>
    </w:p>
    <w:tbl>
      <w:tblPr>
        <w:tblW w:w="45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140"/>
        <w:gridCol w:w="1139"/>
        <w:gridCol w:w="1139"/>
        <w:gridCol w:w="1139"/>
      </w:tblGrid>
      <w:tr>
        <w:trPr/>
        <w:tc>
          <w:tcPr>
            <w:tcW w:w="4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szCs w:val="24"/>
              </w:rPr>
            </w:pPr>
            <w:r>
              <w:rPr>
                <w:szCs w:val="24"/>
              </w:rPr>
              <w:t>2012-2013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szCs w:val="24"/>
              </w:rPr>
            </w:pPr>
            <w:r>
              <w:rPr>
                <w:szCs w:val="24"/>
              </w:rPr>
              <w:t>1 ступень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szCs w:val="24"/>
              </w:rPr>
            </w:pPr>
            <w:r>
              <w:rPr>
                <w:szCs w:val="24"/>
              </w:rPr>
              <w:t>2 ступень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szCs w:val="24"/>
              </w:rPr>
            </w:pPr>
            <w:r>
              <w:rPr>
                <w:szCs w:val="24"/>
              </w:rPr>
              <w:t>3 ступень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szCs w:val="24"/>
              </w:rPr>
            </w:pPr>
            <w:r>
              <w:rPr>
                <w:szCs w:val="24"/>
              </w:rPr>
              <w:t>4 ступень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szCs w:val="24"/>
              </w:rPr>
            </w:pPr>
            <w:r>
              <w:rPr>
                <w:szCs w:val="24"/>
              </w:rPr>
            </w:r>
          </w:p>
        </w:tc>
      </w:tr>
    </w:tbl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ind w:hanging="0"/>
        <w:rPr>
          <w:i/>
          <w:i/>
          <w:color w:val="FF0000"/>
          <w:sz w:val="28"/>
          <w:szCs w:val="28"/>
        </w:rPr>
      </w:pPr>
      <w:r>
        <w:rPr>
          <w:i/>
          <w:sz w:val="28"/>
          <w:szCs w:val="28"/>
        </w:rPr>
        <w:t xml:space="preserve">4.4. Структура управления </w:t>
      </w:r>
    </w:p>
    <w:p>
      <w:pPr>
        <w:pStyle w:val="ListParagraph"/>
        <w:widowControl/>
        <w:ind w:left="480" w:hanging="0"/>
        <w:rPr>
          <w:i/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</w:r>
    </w:p>
    <w:tbl>
      <w:tblPr>
        <w:tblStyle w:val="aa"/>
        <w:tblW w:w="89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903"/>
        <w:gridCol w:w="117"/>
        <w:gridCol w:w="1393"/>
        <w:gridCol w:w="328"/>
        <w:gridCol w:w="1589"/>
        <w:gridCol w:w="119"/>
        <w:gridCol w:w="1157"/>
        <w:gridCol w:w="742"/>
        <w:gridCol w:w="1048"/>
        <w:gridCol w:w="573"/>
      </w:tblGrid>
      <w:tr>
        <w:trPr>
          <w:trHeight w:val="810" w:hRule="atLeast"/>
        </w:trPr>
        <w:tc>
          <w:tcPr>
            <w:tcW w:w="190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2">
                      <wp:simplePos x="0" y="0"/>
                      <wp:positionH relativeFrom="column">
                        <wp:posOffset>1130935</wp:posOffset>
                      </wp:positionH>
                      <wp:positionV relativeFrom="paragraph">
                        <wp:posOffset>96520</wp:posOffset>
                      </wp:positionV>
                      <wp:extent cx="915670" cy="429895"/>
                      <wp:effectExtent l="0" t="0" r="0" b="0"/>
                      <wp:wrapNone/>
                      <wp:docPr id="1" name="Изображение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915120" cy="4291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headEnd len="med" type="triangle" w="med"/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/>
                </mc:Fallback>
              </mc:AlternateContent>
            </w:r>
          </w:p>
        </w:tc>
        <w:tc>
          <w:tcPr>
            <w:tcW w:w="15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3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147320</wp:posOffset>
                      </wp:positionV>
                      <wp:extent cx="687070" cy="429895"/>
                      <wp:effectExtent l="0" t="0" r="0" b="0"/>
                      <wp:wrapNone/>
                      <wp:docPr id="2" name="Изображение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86520" cy="4291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headEnd len="med" type="triangle" w="med"/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/>
                </mc:Fallback>
              </mc:AlternateContent>
            </w:r>
          </w:p>
        </w:tc>
        <w:tc>
          <w:tcPr>
            <w:tcW w:w="179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>
          <w:trHeight w:val="810" w:hRule="atLeast"/>
        </w:trPr>
        <w:tc>
          <w:tcPr>
            <w:tcW w:w="1903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5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353695</wp:posOffset>
                      </wp:positionV>
                      <wp:extent cx="801370" cy="515620"/>
                      <wp:effectExtent l="0" t="0" r="0" b="0"/>
                      <wp:wrapNone/>
                      <wp:docPr id="3" name="Изображение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800640" cy="51516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headEnd len="med" type="triangle" w="med"/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/>
                </mc:Fallback>
              </mc:AlternateContent>
            </w:r>
          </w:p>
        </w:tc>
        <w:tc>
          <w:tcPr>
            <w:tcW w:w="191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4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347980</wp:posOffset>
                      </wp:positionV>
                      <wp:extent cx="800100" cy="360680"/>
                      <wp:effectExtent l="0" t="0" r="0" b="0"/>
                      <wp:wrapNone/>
                      <wp:docPr id="4" name="Изображение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799560" cy="36000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headEnd len="med" type="triangle" w="med"/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/>
                </mc:Fallback>
              </mc:AlternateContent>
            </w:r>
          </w:p>
        </w:tc>
        <w:tc>
          <w:tcPr>
            <w:tcW w:w="179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>
          <w:trHeight w:val="810" w:hRule="atLeast"/>
        </w:trPr>
        <w:tc>
          <w:tcPr>
            <w:tcW w:w="190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5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6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6350</wp:posOffset>
                      </wp:positionV>
                      <wp:extent cx="525145" cy="730250"/>
                      <wp:effectExtent l="0" t="0" r="0" b="0"/>
                      <wp:wrapNone/>
                      <wp:docPr id="5" name="Изображение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524520" cy="729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/>
                </mc:Fallback>
              </mc:AlternateContent>
            </w:r>
          </w:p>
        </w:tc>
        <w:tc>
          <w:tcPr>
            <w:tcW w:w="191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7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8890</wp:posOffset>
                      </wp:positionV>
                      <wp:extent cx="601345" cy="730250"/>
                      <wp:effectExtent l="0" t="0" r="0" b="0"/>
                      <wp:wrapNone/>
                      <wp:docPr id="6" name="Изображение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840" cy="729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/>
                </mc:Fallback>
              </mc:AlternateConten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79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</w:r>
          </w:p>
        </w:tc>
      </w:tr>
      <w:tr>
        <w:trPr>
          <w:trHeight w:val="388" w:hRule="atLeast"/>
        </w:trPr>
        <w:tc>
          <w:tcPr>
            <w:tcW w:w="37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708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35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</w:tr>
      <w:tr>
        <w:trPr>
          <w:trHeight w:val="810" w:hRule="atLeast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7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708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89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621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ascii="Calibri" w:hAnsi="Calibri" w:eastAsia="Calibri" w:cs="" w:asciiTheme="minorHAnsi" w:cstheme="minorBidi" w:eastAsiaTheme="minorHAnsi" w:hAnsiTheme="minorHAnsi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22"/>
                <w:szCs w:val="22"/>
                <w:lang w:eastAsia="en-US"/>
              </w:rPr>
            </w:r>
          </w:p>
        </w:tc>
      </w:tr>
      <w:tr>
        <w:trPr>
          <w:trHeight w:val="810" w:hRule="atLeast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721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8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-10795</wp:posOffset>
                      </wp:positionV>
                      <wp:extent cx="10795" cy="429895"/>
                      <wp:effectExtent l="0" t="0" r="0" b="0"/>
                      <wp:wrapNone/>
                      <wp:docPr id="7" name="Изображение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80" cy="4291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/>
                </mc:Fallback>
              </mc:AlternateContent>
            </w:r>
          </w:p>
        </w:tc>
        <w:tc>
          <w:tcPr>
            <w:tcW w:w="1708" w:type="dxa"/>
            <w:gridSpan w:val="2"/>
            <w:vMerge w:val="continue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899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9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-21590</wp:posOffset>
                      </wp:positionV>
                      <wp:extent cx="10795" cy="429895"/>
                      <wp:effectExtent l="0" t="0" r="0" b="0"/>
                      <wp:wrapNone/>
                      <wp:docPr id="8" name="Изображение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80" cy="4291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/>
                </mc:Fallback>
              </mc:AlternateContent>
            </w:r>
          </w:p>
        </w:tc>
        <w:tc>
          <w:tcPr>
            <w:tcW w:w="1621" w:type="dxa"/>
            <w:gridSpan w:val="2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ascii="Calibri" w:hAnsi="Calibri" w:eastAsia="Calibri" w:cs="" w:asciiTheme="minorHAnsi" w:cstheme="minorBidi" w:eastAsiaTheme="minorHAnsi" w:hAnsiTheme="minorHAnsi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22"/>
                <w:szCs w:val="22"/>
                <w:lang w:eastAsia="en-US"/>
              </w:rPr>
            </w:r>
          </w:p>
        </w:tc>
      </w:tr>
      <w:tr>
        <w:trPr>
          <w:trHeight w:val="810" w:hRule="atLeast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7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708" w:type="dxa"/>
            <w:gridSpan w:val="2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89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eastAsia="Calibri" w:eastAsiaTheme="minorHAnsi"/>
                <w:szCs w:val="24"/>
                <w:lang w:eastAsia="en-US"/>
              </w:rPr>
            </w:pPr>
            <w:r>
              <w:rPr>
                <w:rFonts w:eastAsia="Calibri" w:eastAsiaTheme="minorHAnsi"/>
                <w:sz w:val="22"/>
                <w:szCs w:val="24"/>
                <w:lang w:eastAsia="en-US"/>
              </w:rPr>
            </w:r>
          </w:p>
        </w:tc>
        <w:tc>
          <w:tcPr>
            <w:tcW w:w="1621" w:type="dxa"/>
            <w:gridSpan w:val="2"/>
            <w:vMerge w:val="continue"/>
            <w:tcBorders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rFonts w:ascii="Calibri" w:hAnsi="Calibri" w:eastAsia="Calibri" w:cs="" w:asciiTheme="minorHAnsi" w:cstheme="minorBidi" w:eastAsiaTheme="minorHAnsi" w:hAnsiTheme="minorHAnsi"/>
                <w:szCs w:val="22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sz w:val="22"/>
                <w:szCs w:val="22"/>
                <w:lang w:eastAsia="en-US"/>
              </w:rPr>
            </w:r>
          </w:p>
        </w:tc>
      </w:tr>
    </w:tbl>
    <w:p>
      <w:pPr>
        <w:pStyle w:val="ListParagraph"/>
        <w:widowControl/>
        <w:ind w:left="480"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4.5. Методическая работа</w:t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widowControl/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widowControl/>
        <w:numPr>
          <w:ilvl w:val="0"/>
          <w:numId w:val="11"/>
        </w:numPr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СОДЕРЖАНИЕ ОБРАЗОВАТЕЛЬНОГО ПРОЦЕССА</w:t>
      </w:r>
    </w:p>
    <w:p>
      <w:pPr>
        <w:pStyle w:val="ListParagraph"/>
        <w:widowControl/>
        <w:ind w:left="480"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widowControl/>
        <w:numPr>
          <w:ilvl w:val="1"/>
          <w:numId w:val="11"/>
        </w:numPr>
        <w:rPr>
          <w:sz w:val="28"/>
          <w:szCs w:val="28"/>
        </w:rPr>
      </w:pPr>
      <w:r>
        <w:rPr>
          <w:i/>
          <w:sz w:val="28"/>
          <w:szCs w:val="28"/>
        </w:rPr>
        <w:t>Реализуемые образовательные программы</w:t>
      </w:r>
    </w:p>
    <w:p>
      <w:pPr>
        <w:pStyle w:val="ListParagraph"/>
        <w:widowControl/>
        <w:ind w:left="48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widowControl/>
        <w:ind w:left="72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  <w:t>- по сроку реализации</w:t>
      </w:r>
    </w:p>
    <w:tbl>
      <w:tblPr>
        <w:tblStyle w:val="aa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Срок</w:t>
            </w:r>
          </w:p>
        </w:tc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Количество</w:t>
            </w:r>
          </w:p>
        </w:tc>
        <w:tc>
          <w:tcPr>
            <w:tcW w:w="319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%</w:t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1 год</w:t>
            </w:r>
          </w:p>
        </w:tc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2 года</w:t>
            </w:r>
          </w:p>
        </w:tc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3 и более лет</w:t>
            </w:r>
          </w:p>
        </w:tc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  <w:t>- по типу</w:t>
      </w:r>
    </w:p>
    <w:tbl>
      <w:tblPr>
        <w:tblStyle w:val="aa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Тип</w:t>
            </w:r>
          </w:p>
        </w:tc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Количество</w:t>
            </w:r>
          </w:p>
        </w:tc>
        <w:tc>
          <w:tcPr>
            <w:tcW w:w="319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%</w:t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типовая</w:t>
            </w:r>
          </w:p>
        </w:tc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адаптированная</w:t>
            </w:r>
          </w:p>
        </w:tc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модифицированная</w:t>
            </w:r>
          </w:p>
        </w:tc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авторская</w:t>
            </w:r>
          </w:p>
        </w:tc>
        <w:tc>
          <w:tcPr>
            <w:tcW w:w="31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19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5.2.Формы организации учебного процесса:</w:t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5.3.Виды мониторинга результативности образовательной деятельности:</w:t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i/>
          <w:sz w:val="28"/>
          <w:szCs w:val="28"/>
        </w:rPr>
        <w:t>5.4.Этапы выявления результатов:</w:t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i/>
          <w:sz w:val="28"/>
          <w:szCs w:val="28"/>
        </w:rPr>
        <w:t>5.5.Формы подведения итогов учебного года:</w:t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5.6.Формы контроля итоговых знаний:</w:t>
      </w:r>
    </w:p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5.7.Уровень знаний обучающихся</w:t>
      </w:r>
    </w:p>
    <w:p>
      <w:pPr>
        <w:pStyle w:val="Normal"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5.8. Расписание учебных занятий</w:t>
      </w:r>
    </w:p>
    <w:p>
      <w:pPr>
        <w:pStyle w:val="Normal"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widowControl/>
        <w:numPr>
          <w:ilvl w:val="0"/>
          <w:numId w:val="11"/>
        </w:numPr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ОРГАНИЗАЦИЯ ВОСПИТАТЕЛЬНОЙ РАБОТЫ</w:t>
      </w:r>
    </w:p>
    <w:p>
      <w:pPr>
        <w:pStyle w:val="ListParagraph"/>
        <w:widowControl/>
        <w:ind w:left="480" w:hanging="480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>
        <w:rPr>
          <w:i/>
          <w:sz w:val="28"/>
          <w:szCs w:val="28"/>
        </w:rPr>
        <w:t>Система воспитания</w:t>
      </w:r>
    </w:p>
    <w:p>
      <w:pPr>
        <w:pStyle w:val="Normal"/>
        <w:widowControl/>
        <w:spacing w:lineRule="auto" w:line="276" w:before="0" w:after="0"/>
        <w:ind w:hanging="0"/>
        <w:contextualSpacing/>
        <w:rPr>
          <w:rFonts w:eastAsia="Calibri"/>
          <w:i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6.2. </w:t>
      </w:r>
      <w:r>
        <w:rPr>
          <w:rFonts w:eastAsia="Calibri"/>
          <w:i/>
          <w:sz w:val="28"/>
          <w:szCs w:val="28"/>
          <w:lang w:eastAsia="en-US"/>
        </w:rPr>
        <w:t>Занятость в каникулярное время</w:t>
      </w:r>
    </w:p>
    <w:p>
      <w:pPr>
        <w:pStyle w:val="Normal"/>
        <w:widowControl/>
        <w:spacing w:lineRule="auto" w:line="276" w:before="0" w:after="0"/>
        <w:ind w:firstLine="851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tbl>
      <w:tblPr>
        <w:tblW w:w="946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59"/>
        <w:gridCol w:w="3743"/>
        <w:gridCol w:w="2268"/>
        <w:gridCol w:w="2693"/>
      </w:tblGrid>
      <w:tr>
        <w:trPr/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№ </w:t>
            </w:r>
            <w:r>
              <w:rPr>
                <w:rFonts w:eastAsia="Calibri"/>
                <w:szCs w:val="24"/>
                <w:lang w:eastAsia="en-US"/>
              </w:rPr>
              <w:t>п/п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Форма отдыха и занятости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Общее количество  детей</w:t>
            </w:r>
          </w:p>
        </w:tc>
      </w:tr>
      <w:tr>
        <w:trPr/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before="0" w:after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eastAsia="Calibri"/>
                <w:bCs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>Краевые профильные смены</w:t>
            </w:r>
          </w:p>
          <w:p>
            <w:pPr>
              <w:pStyle w:val="Normal"/>
              <w:widowControl w:val="false"/>
              <w:ind w:hanging="0"/>
              <w:jc w:val="left"/>
              <w:rPr>
                <w:rFonts w:eastAsia="Calibri"/>
                <w:bCs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>(14 дней)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</w:tc>
      </w:tr>
      <w:tr>
        <w:trPr/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before="0" w:after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eastAsia="Calibri"/>
                <w:bCs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>Краевая акция "Зовем друг друга в гости" (экскурсии по краю от 2 дней)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</w:tc>
      </w:tr>
      <w:tr>
        <w:trPr/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before="0" w:after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eastAsia="Calibri"/>
                <w:bCs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>Велосипедный туризм (с 12 лет)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</w:tc>
      </w:tr>
      <w:tr>
        <w:trPr/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before="0" w:after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eastAsia="Calibri"/>
                <w:bCs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>Краткосрочные походы (до 2 дней)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</w:tc>
      </w:tr>
      <w:tr>
        <w:trPr/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before="0" w:after="0"/>
              <w:contextualSpacing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left"/>
              <w:rPr>
                <w:rFonts w:eastAsia="Calibri"/>
                <w:bCs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>Дневные тематические площадки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</w:tc>
      </w:tr>
      <w:tr>
        <w:trPr/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righ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149</w:t>
            </w:r>
          </w:p>
        </w:tc>
      </w:tr>
    </w:tbl>
    <w:p>
      <w:pPr>
        <w:pStyle w:val="Normal"/>
        <w:widowControl/>
        <w:spacing w:lineRule="auto" w:line="276" w:before="0" w:after="0"/>
        <w:ind w:firstLine="851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widowControl/>
        <w:spacing w:lineRule="auto" w:line="276" w:before="0" w:after="0"/>
        <w:ind w:firstLine="708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widowControl/>
        <w:spacing w:lineRule="auto" w:line="276" w:before="0" w:after="0"/>
        <w:ind w:hanging="0"/>
        <w:contextualSpacing/>
        <w:rPr>
          <w:rFonts w:eastAsia="Calibri"/>
          <w:i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6.3. </w:t>
      </w:r>
      <w:r>
        <w:rPr>
          <w:rFonts w:eastAsia="Calibri"/>
          <w:i/>
          <w:sz w:val="28"/>
          <w:szCs w:val="28"/>
          <w:lang w:eastAsia="en-US"/>
        </w:rPr>
        <w:t xml:space="preserve">Проведение массовых мероприятий и их эффективность </w:t>
      </w:r>
    </w:p>
    <w:p>
      <w:pPr>
        <w:pStyle w:val="Normal"/>
        <w:widowControl/>
        <w:spacing w:lineRule="auto" w:line="276"/>
        <w:ind w:hanging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6.4. </w:t>
      </w:r>
      <w:r>
        <w:rPr>
          <w:rFonts w:eastAsia="Calibri"/>
          <w:i/>
          <w:sz w:val="28"/>
          <w:szCs w:val="28"/>
          <w:lang w:eastAsia="en-US"/>
        </w:rPr>
        <w:t>Работа с родителями</w:t>
      </w:r>
    </w:p>
    <w:p>
      <w:pPr>
        <w:pStyle w:val="Normal"/>
        <w:widowControl/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7. Творческие достижения обучающихся</w:t>
      </w:r>
    </w:p>
    <w:tbl>
      <w:tblPr>
        <w:tblW w:w="11199" w:type="dxa"/>
        <w:jc w:val="left"/>
        <w:tblInd w:w="-11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702"/>
        <w:gridCol w:w="1559"/>
        <w:gridCol w:w="1275"/>
        <w:gridCol w:w="2127"/>
        <w:gridCol w:w="2692"/>
        <w:gridCol w:w="1843"/>
      </w:tblGrid>
      <w:tr>
        <w:trPr>
          <w:trHeight w:val="990" w:hRule="atLeast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Уровень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международный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всероссийский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региональный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зональный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</w:t>
            </w:r>
          </w:p>
        </w:tc>
      </w:tr>
      <w:tr>
        <w:trPr/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938" w:leader="none"/>
              </w:tabs>
              <w:ind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widowControl/>
        <w:ind w:hanging="0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widowControl/>
        <w:ind w:hanging="0"/>
        <w:rPr>
          <w:b/>
          <w:b/>
          <w:szCs w:val="28"/>
        </w:rPr>
      </w:pPr>
      <w:r>
        <w:rPr>
          <w:i/>
          <w:sz w:val="28"/>
          <w:szCs w:val="28"/>
        </w:rPr>
        <w:t>7.1. Наличие творческих  коллективов, имеющих звание «Образцовый»</w:t>
      </w:r>
      <w:r>
        <w:rPr>
          <w:b/>
          <w:szCs w:val="28"/>
        </w:rPr>
        <w:t xml:space="preserve">  Аналитическая  часть</w:t>
      </w:r>
    </w:p>
    <w:p>
      <w:pPr>
        <w:pStyle w:val="Style25"/>
        <w:spacing w:lineRule="auto" w:line="240"/>
        <w:ind w:left="360" w:hanging="0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Style25"/>
        <w:spacing w:lineRule="auto" w:line="240"/>
        <w:ind w:firstLine="902"/>
        <w:rPr>
          <w:szCs w:val="28"/>
        </w:rPr>
      </w:pPr>
      <w:r>
        <w:rPr>
          <w:szCs w:val="28"/>
        </w:rPr>
        <w:t>1.Краткий анализ положительных результатов работы образовательного учреждения в отчетном году.</w:t>
      </w:r>
    </w:p>
    <w:p>
      <w:pPr>
        <w:pStyle w:val="Style25"/>
        <w:spacing w:lineRule="auto" w:line="240"/>
        <w:ind w:firstLine="902"/>
        <w:rPr>
          <w:szCs w:val="28"/>
        </w:rPr>
      </w:pPr>
      <w:r>
        <w:rPr>
          <w:szCs w:val="28"/>
        </w:rPr>
        <w:t xml:space="preserve">2.Основные сохраняющиеся проблемы образовательного учреждения (в том числе, не решенные в отчетном году). </w:t>
      </w:r>
    </w:p>
    <w:p>
      <w:pPr>
        <w:pStyle w:val="Style25"/>
        <w:spacing w:lineRule="auto" w:line="240"/>
        <w:ind w:firstLine="902"/>
        <w:rPr>
          <w:szCs w:val="28"/>
        </w:rPr>
      </w:pPr>
      <w:r>
        <w:rPr>
          <w:szCs w:val="28"/>
        </w:rPr>
        <w:t>3.Принятые и планируемые меры по решению имеющихся проблем.</w:t>
      </w:r>
    </w:p>
    <w:p>
      <w:pPr>
        <w:pStyle w:val="Style25"/>
        <w:spacing w:lineRule="auto" w:line="240"/>
        <w:ind w:firstLine="902"/>
        <w:rPr>
          <w:szCs w:val="28"/>
        </w:rPr>
      </w:pPr>
      <w:r>
        <w:rPr>
          <w:szCs w:val="28"/>
        </w:rPr>
        <w:t>4.Основные направления ближайшего (на год, следующий за отчетным) развития образовательного учреждения.</w:t>
      </w:r>
    </w:p>
    <w:p>
      <w:pPr>
        <w:pStyle w:val="Style25"/>
        <w:rPr>
          <w:szCs w:val="28"/>
        </w:rPr>
      </w:pPr>
      <w:r>
        <w:rPr>
          <w:szCs w:val="28"/>
        </w:rPr>
      </w:r>
    </w:p>
    <w:p>
      <w:pPr>
        <w:pStyle w:val="Style25"/>
        <w:rPr>
          <w:szCs w:val="28"/>
        </w:rPr>
      </w:pPr>
      <w:r>
        <w:rPr>
          <w:szCs w:val="28"/>
        </w:rPr>
      </w:r>
    </w:p>
    <w:p>
      <w:pPr>
        <w:pStyle w:val="Style25"/>
        <w:rPr>
          <w:szCs w:val="28"/>
        </w:rPr>
      </w:pPr>
      <w:r>
        <w:rPr>
          <w:szCs w:val="28"/>
        </w:rPr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  <w:t>Директор ОУ        ___________________                                __________________</w:t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(подпись)                                                     (Ф.И.О.)</w:t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3"/>
        <w:tabs>
          <w:tab w:val="left" w:pos="708" w:leader="none"/>
          <w:tab w:val="center" w:pos="4153" w:leader="none"/>
          <w:tab w:val="right" w:pos="8306" w:leader="none"/>
        </w:tabs>
        <w:ind w:left="594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3"/>
        <w:tabs>
          <w:tab w:val="left" w:pos="708" w:leader="none"/>
          <w:tab w:val="center" w:pos="4153" w:leader="none"/>
          <w:tab w:val="right" w:pos="8306" w:leader="none"/>
        </w:tabs>
        <w:ind w:left="594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3"/>
        <w:tabs>
          <w:tab w:val="left" w:pos="708" w:leader="none"/>
          <w:tab w:val="center" w:pos="4153" w:leader="none"/>
          <w:tab w:val="right" w:pos="8306" w:leader="none"/>
        </w:tabs>
        <w:ind w:left="594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3"/>
        <w:tabs>
          <w:tab w:val="left" w:pos="708" w:leader="none"/>
          <w:tab w:val="center" w:pos="4153" w:leader="none"/>
          <w:tab w:val="right" w:pos="8306" w:leader="none"/>
        </w:tabs>
        <w:ind w:left="594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3"/>
        <w:tabs>
          <w:tab w:val="left" w:pos="708" w:leader="none"/>
          <w:tab w:val="center" w:pos="4153" w:leader="none"/>
          <w:tab w:val="right" w:pos="8306" w:leader="none"/>
        </w:tabs>
        <w:ind w:left="594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3"/>
        <w:tabs>
          <w:tab w:val="left" w:pos="708" w:leader="none"/>
          <w:tab w:val="center" w:pos="4153" w:leader="none"/>
          <w:tab w:val="right" w:pos="8306" w:leader="none"/>
        </w:tabs>
        <w:ind w:left="594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993" w:footer="0" w:bottom="70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8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4"/>
    <w:lvlOverride w:ilvl="0">
      <w:startOverride w:val="1"/>
    </w:lvlOverride>
  </w:num>
  <w:num w:numId="9">
    <w:abstractNumId w:val="5"/>
    <w:lvlOverride w:ilvl="1">
      <w:startOverride w:val="1"/>
    </w:lvlOverride>
  </w:num>
  <w:num w:numId="10">
    <w:abstractNumId w:val="6"/>
    <w:lvlOverride w:ilvl="1">
      <w:startOverride w:val="1"/>
    </w:lvlOverride>
  </w:num>
  <w:num w:numId="11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4540f"/>
    <w:pPr>
      <w:widowControl w:val="false"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2">
    <w:name w:val="Heading 2"/>
    <w:basedOn w:val="Normal"/>
    <w:next w:val="Normal"/>
    <w:link w:val="20"/>
    <w:uiPriority w:val="9"/>
    <w:semiHidden/>
    <w:unhideWhenUsed/>
    <w:qFormat/>
    <w:rsid w:val="0054540f"/>
    <w:pPr>
      <w:keepNext w:val="true"/>
      <w:widowControl/>
      <w:spacing w:lineRule="atLeast" w:line="200"/>
      <w:ind w:hanging="0"/>
      <w:jc w:val="center"/>
      <w:outlineLvl w:val="1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link w:val="2"/>
    <w:uiPriority w:val="9"/>
    <w:semiHidden/>
    <w:qFormat/>
    <w:rsid w:val="0054540f"/>
    <w:rPr>
      <w:rFonts w:ascii="Times New Roman" w:hAnsi="Times New Roman" w:eastAsia="Times New Roman" w:cs="Times New Roman"/>
      <w:b/>
      <w:bCs/>
      <w:sz w:val="24"/>
      <w:szCs w:val="20"/>
      <w:lang w:eastAsia="ru-RU"/>
    </w:rPr>
  </w:style>
  <w:style w:type="character" w:styleId="Style13" w:customStyle="1">
    <w:name w:val="Верхний колонтитул Знак"/>
    <w:basedOn w:val="DefaultParagraphFont"/>
    <w:link w:val="a3"/>
    <w:uiPriority w:val="99"/>
    <w:qFormat/>
    <w:rsid w:val="0054540f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4" w:customStyle="1">
    <w:name w:val="Основной текст с отступом Знак"/>
    <w:basedOn w:val="DefaultParagraphFont"/>
    <w:link w:val="a5"/>
    <w:uiPriority w:val="99"/>
    <w:qFormat/>
    <w:rsid w:val="0054540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5">
    <w:name w:val="Интернет-ссылка"/>
    <w:basedOn w:val="DefaultParagraphFont"/>
    <w:uiPriority w:val="99"/>
    <w:unhideWhenUsed/>
    <w:rsid w:val="00fb4089"/>
    <w:rPr>
      <w:color w:val="0000FF" w:themeColor="hyperlink"/>
      <w:u w:val="single"/>
    </w:rPr>
  </w:style>
  <w:style w:type="character" w:styleId="Style16" w:customStyle="1">
    <w:name w:val="Текст выноски Знак"/>
    <w:basedOn w:val="DefaultParagraphFont"/>
    <w:link w:val="ab"/>
    <w:uiPriority w:val="99"/>
    <w:semiHidden/>
    <w:qFormat/>
    <w:rsid w:val="006b3c74"/>
    <w:rPr>
      <w:rFonts w:ascii="Tahoma" w:hAnsi="Tahoma" w:eastAsia="Times New Roman" w:cs="Tahoma"/>
      <w:sz w:val="16"/>
      <w:szCs w:val="16"/>
      <w:lang w:eastAsia="ru-RU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4"/>
    <w:uiPriority w:val="99"/>
    <w:unhideWhenUsed/>
    <w:rsid w:val="0054540f"/>
    <w:pPr>
      <w:tabs>
        <w:tab w:val="clear" w:pos="708"/>
        <w:tab w:val="center" w:pos="4153" w:leader="none"/>
        <w:tab w:val="right" w:pos="8306" w:leader="none"/>
      </w:tabs>
    </w:pPr>
    <w:rPr/>
  </w:style>
  <w:style w:type="paragraph" w:styleId="Style24">
    <w:name w:val="Body Text Indent"/>
    <w:basedOn w:val="Normal"/>
    <w:link w:val="a6"/>
    <w:uiPriority w:val="99"/>
    <w:unhideWhenUsed/>
    <w:rsid w:val="0054540f"/>
    <w:pPr>
      <w:widowControl/>
      <w:spacing w:lineRule="atLeast" w:line="260"/>
      <w:ind w:firstLine="500"/>
      <w:jc w:val="left"/>
    </w:pPr>
    <w:rPr>
      <w:sz w:val="28"/>
    </w:rPr>
  </w:style>
  <w:style w:type="paragraph" w:styleId="Style25" w:customStyle="1">
    <w:name w:val="МОН основной"/>
    <w:basedOn w:val="Normal"/>
    <w:qFormat/>
    <w:rsid w:val="0054540f"/>
    <w:pPr>
      <w:widowControl/>
      <w:spacing w:lineRule="auto" w:line="360"/>
      <w:ind w:firstLine="709"/>
    </w:pPr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ce4133"/>
    <w:pPr>
      <w:spacing w:before="0" w:after="0"/>
      <w:ind w:left="720" w:firstLine="567"/>
      <w:contextualSpacing/>
    </w:pPr>
    <w:rPr/>
  </w:style>
  <w:style w:type="paragraph" w:styleId="BalloonText">
    <w:name w:val="Balloon Text"/>
    <w:basedOn w:val="Normal"/>
    <w:link w:val="ac"/>
    <w:uiPriority w:val="99"/>
    <w:semiHidden/>
    <w:unhideWhenUsed/>
    <w:qFormat/>
    <w:rsid w:val="006b3c74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e30a4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b507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39AC2C-228D-47A6-AF8A-D1FC369C8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Application>LibreOffice/7.0.1.2$Windows_x86 LibreOffice_project/7cbcfc562f6eb6708b5ff7d7397325de9e764452</Application>
  <Pages>6</Pages>
  <Words>720</Words>
  <Characters>5410</Characters>
  <CharactersWithSpaces>13451</CharactersWithSpaces>
  <Paragraphs>198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2013-06-06T05:29:00Z</dcterms:created>
  <dc:creator>Братья Гавс</dc:creator>
  <dc:description/>
  <dc:language>ru-RU</dc:language>
  <cp:lastModifiedBy/>
  <cp:lastPrinted>2014-03-03T11:05:00Z</cp:lastPrinted>
  <dcterms:modified xsi:type="dcterms:W3CDTF">2021-10-11T12:57:00Z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